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DAC" w:rsidRPr="007703B8" w:rsidRDefault="00394D1E" w:rsidP="007703B8">
      <w:pPr>
        <w:widowControl w:val="0"/>
        <w:spacing w:before="0" w:after="0" w:line="500" w:lineRule="exact"/>
        <w:rPr>
          <w:rFonts w:ascii="华文中宋" w:eastAsia="华文中宋" w:hAnsi="华文中宋"/>
          <w:b/>
          <w:sz w:val="36"/>
          <w:szCs w:val="36"/>
        </w:rPr>
      </w:pPr>
      <w:r w:rsidRPr="007703B8">
        <w:rPr>
          <w:rFonts w:ascii="华文中宋" w:eastAsia="华文中宋" w:hAnsi="华文中宋"/>
          <w:b/>
          <w:sz w:val="36"/>
          <w:szCs w:val="36"/>
        </w:rPr>
        <w:t>总书记点击的经典诗词</w:t>
      </w:r>
    </w:p>
    <w:p w:rsidR="00997709" w:rsidRPr="007703B8" w:rsidRDefault="00997709" w:rsidP="007703B8">
      <w:pPr>
        <w:widowControl w:val="0"/>
        <w:spacing w:before="0" w:after="0" w:line="500" w:lineRule="exact"/>
        <w:rPr>
          <w:rFonts w:ascii="华文中宋" w:eastAsia="华文中宋" w:hAnsi="华文中宋"/>
          <w:b/>
          <w:sz w:val="32"/>
          <w:szCs w:val="32"/>
        </w:rPr>
      </w:pPr>
      <w:r w:rsidRPr="007703B8">
        <w:rPr>
          <w:rFonts w:ascii="华文中宋" w:eastAsia="华文中宋" w:hAnsi="华文中宋" w:hint="eastAsia"/>
          <w:b/>
          <w:sz w:val="32"/>
          <w:szCs w:val="32"/>
        </w:rPr>
        <w:t>（接天莲叶无穷碧，映日荷花别样红）</w:t>
      </w:r>
    </w:p>
    <w:p w:rsidR="00956DAC" w:rsidRPr="007703B8" w:rsidRDefault="00394D1E" w:rsidP="007703B8">
      <w:pPr>
        <w:widowControl w:val="0"/>
        <w:spacing w:beforeLines="50" w:afterLines="50" w:line="360" w:lineRule="exact"/>
        <w:jc w:val="left"/>
        <w:rPr>
          <w:rFonts w:ascii="华文中宋" w:eastAsia="华文中宋" w:hAnsi="华文中宋"/>
          <w:b/>
          <w:sz w:val="28"/>
          <w:szCs w:val="28"/>
        </w:rPr>
      </w:pPr>
      <w:r w:rsidRPr="007703B8">
        <w:rPr>
          <w:rFonts w:ascii="华文中宋" w:eastAsia="华文中宋" w:hAnsi="华文中宋" w:hint="eastAsia"/>
          <w:b/>
          <w:sz w:val="28"/>
          <w:szCs w:val="28"/>
        </w:rPr>
        <w:t>【片头】</w:t>
      </w:r>
    </w:p>
    <w:p w:rsidR="00956DAC" w:rsidRPr="007703B8" w:rsidRDefault="00394D1E" w:rsidP="007703B8">
      <w:pPr>
        <w:widowControl w:val="0"/>
        <w:spacing w:beforeLines="50" w:afterLines="50" w:line="360" w:lineRule="exact"/>
        <w:jc w:val="left"/>
        <w:rPr>
          <w:rFonts w:ascii="华文中宋" w:eastAsia="华文中宋" w:hAnsi="华文中宋"/>
          <w:b/>
          <w:sz w:val="28"/>
          <w:szCs w:val="28"/>
        </w:rPr>
      </w:pPr>
      <w:r w:rsidRPr="007703B8">
        <w:rPr>
          <w:rFonts w:ascii="华文中宋" w:eastAsia="华文中宋" w:hAnsi="华文中宋" w:hint="eastAsia"/>
          <w:b/>
          <w:sz w:val="28"/>
          <w:szCs w:val="28"/>
        </w:rPr>
        <w:t>【引言】</w:t>
      </w:r>
    </w:p>
    <w:p w:rsidR="00956DAC" w:rsidRPr="007703B8" w:rsidRDefault="00394D1E" w:rsidP="007703B8">
      <w:pPr>
        <w:widowControl w:val="0"/>
        <w:spacing w:before="0" w:after="0" w:line="360" w:lineRule="exact"/>
        <w:ind w:firstLineChars="200" w:firstLine="422"/>
        <w:jc w:val="left"/>
        <w:rPr>
          <w:rFonts w:asciiTheme="minorEastAsia" w:hAnsiTheme="minorEastAsia"/>
          <w:b/>
          <w:szCs w:val="21"/>
        </w:rPr>
      </w:pPr>
      <w:r w:rsidRPr="007703B8">
        <w:rPr>
          <w:rFonts w:asciiTheme="minorEastAsia" w:hAnsiTheme="minorEastAsia" w:hint="eastAsia"/>
          <w:b/>
          <w:szCs w:val="21"/>
        </w:rPr>
        <w:t>2014年12月20日，庆祝澳门回归祖国</w:t>
      </w:r>
      <w:r w:rsidR="00BE6A01" w:rsidRPr="007703B8">
        <w:rPr>
          <w:rFonts w:asciiTheme="minorEastAsia" w:hAnsiTheme="minorEastAsia" w:hint="eastAsia"/>
          <w:b/>
          <w:szCs w:val="21"/>
        </w:rPr>
        <w:t>15</w:t>
      </w:r>
      <w:r w:rsidRPr="007703B8">
        <w:rPr>
          <w:rFonts w:asciiTheme="minorEastAsia" w:hAnsiTheme="minorEastAsia" w:hint="eastAsia"/>
          <w:b/>
          <w:szCs w:val="21"/>
        </w:rPr>
        <w:t>周年大会暨澳门特别行政区第四届政府就职典礼在澳门东亚运动会体育馆隆重举行。中共中央总书记、国家主席、中央军委主席习近平出席并发表重要讲话</w:t>
      </w:r>
      <w:r w:rsidR="006F52CF" w:rsidRPr="007703B8">
        <w:rPr>
          <w:rFonts w:asciiTheme="minorEastAsia" w:hAnsiTheme="minorEastAsia" w:hint="eastAsia"/>
          <w:b/>
          <w:szCs w:val="21"/>
        </w:rPr>
        <w:t>，他</w:t>
      </w:r>
      <w:r w:rsidRPr="007703B8">
        <w:rPr>
          <w:rFonts w:asciiTheme="minorEastAsia" w:hAnsiTheme="minorEastAsia" w:hint="eastAsia"/>
          <w:b/>
          <w:szCs w:val="21"/>
        </w:rPr>
        <w:t>引用了宋代诗人杨万里</w:t>
      </w:r>
      <w:r w:rsidR="00B60208" w:rsidRPr="007703B8">
        <w:rPr>
          <w:rFonts w:asciiTheme="minorEastAsia" w:hAnsiTheme="minorEastAsia" w:hint="eastAsia"/>
          <w:b/>
          <w:szCs w:val="21"/>
        </w:rPr>
        <w:t>《晓出净慈寺送林子方》中</w:t>
      </w:r>
      <w:r w:rsidRPr="007703B8">
        <w:rPr>
          <w:rFonts w:asciiTheme="minorEastAsia" w:hAnsiTheme="minorEastAsia" w:hint="eastAsia"/>
          <w:b/>
          <w:szCs w:val="21"/>
        </w:rPr>
        <w:t>的诗句。</w:t>
      </w:r>
    </w:p>
    <w:p w:rsidR="00956DAC" w:rsidRPr="007703B8" w:rsidRDefault="00394D1E" w:rsidP="007703B8">
      <w:pPr>
        <w:widowControl w:val="0"/>
        <w:spacing w:beforeLines="50" w:afterLines="50" w:line="360" w:lineRule="exact"/>
        <w:jc w:val="left"/>
        <w:rPr>
          <w:rFonts w:ascii="华文中宋" w:eastAsia="华文中宋" w:hAnsi="华文中宋"/>
          <w:b/>
          <w:sz w:val="28"/>
          <w:szCs w:val="28"/>
        </w:rPr>
      </w:pPr>
      <w:r w:rsidRPr="007703B8">
        <w:rPr>
          <w:rFonts w:ascii="华文中宋" w:eastAsia="华文中宋" w:hAnsi="华文中宋" w:hint="eastAsia"/>
          <w:b/>
          <w:sz w:val="28"/>
          <w:szCs w:val="28"/>
        </w:rPr>
        <w:t>【原音】</w:t>
      </w:r>
    </w:p>
    <w:p w:rsidR="00956DAC" w:rsidRPr="007703B8" w:rsidRDefault="00394D1E" w:rsidP="007703B8">
      <w:pPr>
        <w:widowControl w:val="0"/>
        <w:spacing w:before="0" w:after="0" w:line="360" w:lineRule="exact"/>
        <w:ind w:firstLineChars="200" w:firstLine="422"/>
        <w:jc w:val="left"/>
        <w:rPr>
          <w:rFonts w:asciiTheme="minorEastAsia" w:hAnsiTheme="minorEastAsia"/>
          <w:b/>
          <w:szCs w:val="21"/>
        </w:rPr>
      </w:pPr>
      <w:r w:rsidRPr="007703B8">
        <w:rPr>
          <w:rFonts w:asciiTheme="minorEastAsia" w:hAnsiTheme="minorEastAsia" w:hint="eastAsia"/>
          <w:b/>
          <w:szCs w:val="21"/>
        </w:rPr>
        <w:t>“接天莲叶无穷碧，映日荷花别样红。”在中央政府、澳门特别行政区政府和社会各界人士共同努力下，在全国各族人民大力支持下，“一国两制”在澳门的实践必将谱写出新的精彩篇章，澳门这朵祖国的美丽莲花必将绽放出更加绚丽、更加迷人的色彩！</w:t>
      </w:r>
    </w:p>
    <w:p w:rsidR="00956DAC" w:rsidRPr="007703B8" w:rsidRDefault="00394D1E" w:rsidP="007703B8">
      <w:pPr>
        <w:widowControl w:val="0"/>
        <w:spacing w:beforeLines="50" w:afterLines="50" w:line="360" w:lineRule="exact"/>
        <w:jc w:val="left"/>
        <w:rPr>
          <w:rFonts w:ascii="华文中宋" w:eastAsia="华文中宋" w:hAnsi="华文中宋"/>
          <w:b/>
          <w:sz w:val="28"/>
          <w:szCs w:val="28"/>
        </w:rPr>
      </w:pPr>
      <w:r w:rsidRPr="007703B8">
        <w:rPr>
          <w:rFonts w:ascii="华文中宋" w:eastAsia="华文中宋" w:hAnsi="华文中宋"/>
          <w:b/>
          <w:sz w:val="28"/>
          <w:szCs w:val="28"/>
        </w:rPr>
        <w:t>【朗诵】</w:t>
      </w:r>
    </w:p>
    <w:p w:rsidR="008E745E" w:rsidRPr="007703B8" w:rsidRDefault="00394D1E" w:rsidP="007703B8">
      <w:pPr>
        <w:widowControl w:val="0"/>
        <w:spacing w:before="0" w:after="0" w:line="360" w:lineRule="exact"/>
        <w:rPr>
          <w:rFonts w:asciiTheme="minorEastAsia" w:hAnsiTheme="minorEastAsia"/>
          <w:b/>
          <w:szCs w:val="21"/>
        </w:rPr>
      </w:pPr>
      <w:r w:rsidRPr="007703B8">
        <w:rPr>
          <w:rFonts w:asciiTheme="minorEastAsia" w:hAnsiTheme="minorEastAsia" w:hint="eastAsia"/>
          <w:b/>
          <w:szCs w:val="21"/>
        </w:rPr>
        <w:t>《晓出净慈寺送林子方》</w:t>
      </w:r>
    </w:p>
    <w:p w:rsidR="00956DAC" w:rsidRPr="007703B8" w:rsidRDefault="00394D1E" w:rsidP="007703B8">
      <w:pPr>
        <w:widowControl w:val="0"/>
        <w:spacing w:before="0" w:after="0" w:line="360" w:lineRule="exact"/>
        <w:rPr>
          <w:rFonts w:asciiTheme="minorEastAsia" w:hAnsiTheme="minorEastAsia"/>
          <w:b/>
          <w:szCs w:val="21"/>
        </w:rPr>
      </w:pPr>
      <w:r w:rsidRPr="007703B8">
        <w:rPr>
          <w:rFonts w:asciiTheme="minorEastAsia" w:hAnsiTheme="minorEastAsia" w:hint="eastAsia"/>
          <w:b/>
          <w:szCs w:val="21"/>
        </w:rPr>
        <w:t>毕竟西湖六月中，风光不与四时同。</w:t>
      </w:r>
    </w:p>
    <w:p w:rsidR="00956DAC" w:rsidRPr="007703B8" w:rsidRDefault="00394D1E" w:rsidP="007703B8">
      <w:pPr>
        <w:widowControl w:val="0"/>
        <w:spacing w:before="0" w:after="0" w:line="360" w:lineRule="exact"/>
        <w:rPr>
          <w:rFonts w:asciiTheme="minorEastAsia" w:hAnsiTheme="minorEastAsia"/>
          <w:b/>
          <w:szCs w:val="21"/>
        </w:rPr>
      </w:pPr>
      <w:r w:rsidRPr="007703B8">
        <w:rPr>
          <w:rFonts w:asciiTheme="minorEastAsia" w:hAnsiTheme="minorEastAsia" w:hint="eastAsia"/>
          <w:b/>
          <w:szCs w:val="21"/>
        </w:rPr>
        <w:t>接天莲叶无穷碧，映日荷花别样红。</w:t>
      </w:r>
    </w:p>
    <w:p w:rsidR="00956DAC" w:rsidRPr="007703B8" w:rsidRDefault="00394D1E" w:rsidP="007703B8">
      <w:pPr>
        <w:widowControl w:val="0"/>
        <w:spacing w:beforeLines="50" w:afterLines="50" w:line="360" w:lineRule="exact"/>
        <w:jc w:val="left"/>
        <w:rPr>
          <w:rFonts w:ascii="华文中宋" w:eastAsia="华文中宋" w:hAnsi="华文中宋"/>
          <w:b/>
          <w:sz w:val="28"/>
          <w:szCs w:val="28"/>
        </w:rPr>
      </w:pPr>
      <w:r w:rsidRPr="007703B8">
        <w:rPr>
          <w:rFonts w:ascii="华文中宋" w:eastAsia="华文中宋" w:hAnsi="华文中宋"/>
          <w:b/>
          <w:sz w:val="28"/>
          <w:szCs w:val="28"/>
        </w:rPr>
        <w:t>【解读】</w:t>
      </w:r>
    </w:p>
    <w:p w:rsidR="00956DAC" w:rsidRPr="007703B8" w:rsidRDefault="00394D1E" w:rsidP="007703B8">
      <w:pPr>
        <w:widowControl w:val="0"/>
        <w:spacing w:before="0" w:after="0" w:line="360" w:lineRule="exact"/>
        <w:ind w:firstLineChars="200" w:firstLine="422"/>
        <w:jc w:val="left"/>
        <w:rPr>
          <w:rFonts w:asciiTheme="minorEastAsia" w:hAnsiTheme="minorEastAsia"/>
          <w:b/>
          <w:color w:val="000000" w:themeColor="text1"/>
          <w:szCs w:val="21"/>
        </w:rPr>
      </w:pPr>
      <w:r w:rsidRPr="007703B8">
        <w:rPr>
          <w:rFonts w:asciiTheme="minorEastAsia" w:hAnsiTheme="minorEastAsia" w:hint="eastAsia"/>
          <w:b/>
          <w:szCs w:val="21"/>
        </w:rPr>
        <w:t>杨</w:t>
      </w:r>
      <w:r w:rsidRPr="007703B8">
        <w:rPr>
          <w:rFonts w:asciiTheme="minorEastAsia" w:hAnsiTheme="minorEastAsia" w:hint="eastAsia"/>
          <w:b/>
          <w:color w:val="000000" w:themeColor="text1"/>
          <w:szCs w:val="21"/>
        </w:rPr>
        <w:t>万里</w:t>
      </w:r>
      <w:r w:rsidR="006F52CF" w:rsidRPr="007703B8">
        <w:rPr>
          <w:rFonts w:asciiTheme="minorEastAsia" w:hAnsiTheme="minorEastAsia" w:hint="eastAsia"/>
          <w:b/>
          <w:color w:val="000000" w:themeColor="text1"/>
          <w:szCs w:val="21"/>
        </w:rPr>
        <w:t>的诗</w:t>
      </w:r>
      <w:r w:rsidRPr="007703B8">
        <w:rPr>
          <w:rFonts w:asciiTheme="minorEastAsia" w:hAnsiTheme="minorEastAsia" w:hint="eastAsia"/>
          <w:b/>
          <w:color w:val="000000" w:themeColor="text1"/>
          <w:szCs w:val="21"/>
        </w:rPr>
        <w:t>以风格清新自然、</w:t>
      </w:r>
      <w:r w:rsidR="00137660" w:rsidRPr="007703B8">
        <w:rPr>
          <w:rFonts w:asciiTheme="minorEastAsia" w:hAnsiTheme="minorEastAsia" w:hint="eastAsia"/>
          <w:b/>
          <w:color w:val="000000" w:themeColor="text1"/>
          <w:szCs w:val="21"/>
        </w:rPr>
        <w:t>文字</w:t>
      </w:r>
      <w:r w:rsidR="00014352" w:rsidRPr="007703B8">
        <w:rPr>
          <w:rFonts w:asciiTheme="minorEastAsia" w:hAnsiTheme="minorEastAsia" w:hint="eastAsia"/>
          <w:b/>
          <w:color w:val="000000" w:themeColor="text1"/>
          <w:szCs w:val="21"/>
        </w:rPr>
        <w:t>流</w:t>
      </w:r>
      <w:r w:rsidRPr="007703B8">
        <w:rPr>
          <w:rFonts w:asciiTheme="minorEastAsia" w:hAnsiTheme="minorEastAsia" w:hint="eastAsia"/>
          <w:b/>
          <w:color w:val="000000" w:themeColor="text1"/>
          <w:szCs w:val="21"/>
        </w:rPr>
        <w:t>畅活泼</w:t>
      </w:r>
      <w:r w:rsidR="00137660" w:rsidRPr="007703B8">
        <w:rPr>
          <w:rFonts w:asciiTheme="minorEastAsia" w:hAnsiTheme="minorEastAsia" w:hint="eastAsia"/>
          <w:b/>
          <w:color w:val="000000" w:themeColor="text1"/>
          <w:szCs w:val="21"/>
        </w:rPr>
        <w:t>而</w:t>
      </w:r>
      <w:r w:rsidRPr="007703B8">
        <w:rPr>
          <w:rFonts w:asciiTheme="minorEastAsia" w:hAnsiTheme="minorEastAsia" w:hint="eastAsia"/>
          <w:b/>
          <w:color w:val="000000" w:themeColor="text1"/>
          <w:szCs w:val="21"/>
        </w:rPr>
        <w:t>著称，被称为“诚斋体”。钱钟书评价杨万里“善写生”，非常得当。自古以来，描写</w:t>
      </w:r>
      <w:r w:rsidR="00014352" w:rsidRPr="007703B8">
        <w:rPr>
          <w:rFonts w:asciiTheme="minorEastAsia" w:hAnsiTheme="minorEastAsia" w:hint="eastAsia"/>
          <w:b/>
          <w:color w:val="000000" w:themeColor="text1"/>
          <w:szCs w:val="21"/>
        </w:rPr>
        <w:t>莲荷</w:t>
      </w:r>
      <w:r w:rsidRPr="007703B8">
        <w:rPr>
          <w:rFonts w:asciiTheme="minorEastAsia" w:hAnsiTheme="minorEastAsia" w:hint="eastAsia"/>
          <w:b/>
          <w:color w:val="000000" w:themeColor="text1"/>
          <w:szCs w:val="21"/>
        </w:rPr>
        <w:t>的诗句数不胜数，</w:t>
      </w:r>
      <w:r w:rsidR="00137660" w:rsidRPr="007703B8">
        <w:rPr>
          <w:rFonts w:asciiTheme="minorEastAsia" w:hAnsiTheme="minorEastAsia" w:hint="eastAsia"/>
          <w:b/>
          <w:color w:val="000000" w:themeColor="text1"/>
          <w:szCs w:val="21"/>
        </w:rPr>
        <w:t>如果以</w:t>
      </w:r>
      <w:r w:rsidRPr="007703B8">
        <w:rPr>
          <w:rFonts w:asciiTheme="minorEastAsia" w:hAnsiTheme="minorEastAsia" w:hint="eastAsia"/>
          <w:b/>
          <w:color w:val="000000" w:themeColor="text1"/>
          <w:szCs w:val="21"/>
        </w:rPr>
        <w:t>气象宏大</w:t>
      </w:r>
      <w:r w:rsidR="00137660" w:rsidRPr="007703B8">
        <w:rPr>
          <w:rFonts w:asciiTheme="minorEastAsia" w:hAnsiTheme="minorEastAsia" w:hint="eastAsia"/>
          <w:b/>
          <w:color w:val="000000" w:themeColor="text1"/>
          <w:szCs w:val="21"/>
        </w:rPr>
        <w:t>来论</w:t>
      </w:r>
      <w:r w:rsidRPr="007703B8">
        <w:rPr>
          <w:rFonts w:asciiTheme="minorEastAsia" w:hAnsiTheme="minorEastAsia" w:hint="eastAsia"/>
          <w:b/>
          <w:color w:val="000000" w:themeColor="text1"/>
          <w:szCs w:val="21"/>
        </w:rPr>
        <w:t>，杨万里的这首诗当之无愧。</w:t>
      </w:r>
    </w:p>
    <w:p w:rsidR="00956DAC" w:rsidRPr="007703B8" w:rsidRDefault="00014352" w:rsidP="007703B8">
      <w:pPr>
        <w:widowControl w:val="0"/>
        <w:spacing w:before="0" w:after="0" w:line="360" w:lineRule="exact"/>
        <w:ind w:firstLineChars="200" w:firstLine="422"/>
        <w:jc w:val="left"/>
        <w:rPr>
          <w:rFonts w:asciiTheme="minorEastAsia" w:hAnsiTheme="minorEastAsia"/>
          <w:b/>
          <w:color w:val="000000" w:themeColor="text1"/>
          <w:szCs w:val="21"/>
        </w:rPr>
      </w:pPr>
      <w:r w:rsidRPr="007703B8">
        <w:rPr>
          <w:rFonts w:asciiTheme="minorEastAsia" w:hAnsiTheme="minorEastAsia" w:hint="eastAsia"/>
          <w:b/>
          <w:color w:val="000000" w:themeColor="text1"/>
          <w:szCs w:val="21"/>
        </w:rPr>
        <w:t>用</w:t>
      </w:r>
      <w:r w:rsidR="000D22E3" w:rsidRPr="007703B8">
        <w:rPr>
          <w:rFonts w:asciiTheme="minorEastAsia" w:hAnsiTheme="minorEastAsia" w:hint="eastAsia"/>
          <w:b/>
          <w:color w:val="000000" w:themeColor="text1"/>
          <w:szCs w:val="21"/>
        </w:rPr>
        <w:t>“毕竟”二</w:t>
      </w:r>
      <w:r w:rsidR="00394D1E" w:rsidRPr="007703B8">
        <w:rPr>
          <w:rFonts w:asciiTheme="minorEastAsia" w:hAnsiTheme="minorEastAsia" w:hint="eastAsia"/>
          <w:b/>
          <w:color w:val="000000" w:themeColor="text1"/>
          <w:szCs w:val="21"/>
        </w:rPr>
        <w:t>字开头</w:t>
      </w:r>
      <w:r w:rsidRPr="007703B8">
        <w:rPr>
          <w:rFonts w:asciiTheme="minorEastAsia" w:hAnsiTheme="minorEastAsia" w:hint="eastAsia"/>
          <w:b/>
          <w:color w:val="000000" w:themeColor="text1"/>
          <w:szCs w:val="21"/>
        </w:rPr>
        <w:t>，</w:t>
      </w:r>
      <w:r w:rsidR="00394D1E" w:rsidRPr="007703B8">
        <w:rPr>
          <w:rFonts w:asciiTheme="minorEastAsia" w:hAnsiTheme="minorEastAsia" w:hint="eastAsia"/>
          <w:b/>
          <w:color w:val="000000" w:themeColor="text1"/>
          <w:szCs w:val="21"/>
        </w:rPr>
        <w:t>气势不凡，</w:t>
      </w:r>
      <w:r w:rsidRPr="007703B8">
        <w:rPr>
          <w:rFonts w:asciiTheme="minorEastAsia" w:hAnsiTheme="minorEastAsia" w:hint="eastAsia"/>
          <w:b/>
          <w:color w:val="000000" w:themeColor="text1"/>
          <w:szCs w:val="21"/>
        </w:rPr>
        <w:t>不容置疑地肯定</w:t>
      </w:r>
      <w:r w:rsidR="00394D1E" w:rsidRPr="007703B8">
        <w:rPr>
          <w:rFonts w:asciiTheme="minorEastAsia" w:hAnsiTheme="minorEastAsia" w:hint="eastAsia"/>
          <w:b/>
          <w:color w:val="000000" w:themeColor="text1"/>
          <w:szCs w:val="21"/>
        </w:rPr>
        <w:t>六月西湖</w:t>
      </w:r>
      <w:r w:rsidRPr="007703B8">
        <w:rPr>
          <w:rFonts w:asciiTheme="minorEastAsia" w:hAnsiTheme="minorEastAsia" w:hint="eastAsia"/>
          <w:b/>
          <w:color w:val="000000" w:themeColor="text1"/>
          <w:szCs w:val="21"/>
        </w:rPr>
        <w:t>的风光是最独特的</w:t>
      </w:r>
      <w:r w:rsidR="00394D1E" w:rsidRPr="007703B8">
        <w:rPr>
          <w:rFonts w:asciiTheme="minorEastAsia" w:hAnsiTheme="minorEastAsia" w:hint="eastAsia"/>
          <w:b/>
          <w:color w:val="000000" w:themeColor="text1"/>
          <w:szCs w:val="21"/>
        </w:rPr>
        <w:t>：“接天莲叶无穷碧，映日荷花别样红</w:t>
      </w:r>
      <w:r w:rsidR="00393728" w:rsidRPr="007703B8">
        <w:rPr>
          <w:rFonts w:asciiTheme="minorEastAsia" w:hAnsiTheme="minorEastAsia" w:hint="eastAsia"/>
          <w:b/>
          <w:color w:val="000000" w:themeColor="text1"/>
          <w:szCs w:val="21"/>
        </w:rPr>
        <w:t>。</w:t>
      </w:r>
      <w:r w:rsidR="00394D1E" w:rsidRPr="007703B8">
        <w:rPr>
          <w:rFonts w:asciiTheme="minorEastAsia" w:hAnsiTheme="minorEastAsia" w:hint="eastAsia"/>
          <w:b/>
          <w:color w:val="000000" w:themeColor="text1"/>
          <w:szCs w:val="21"/>
        </w:rPr>
        <w:t>”莲叶接天因而有无穷的碧绿，荷花映日所以呈别样的红艳。“接天”</w:t>
      </w:r>
      <w:r w:rsidRPr="007703B8">
        <w:rPr>
          <w:rFonts w:asciiTheme="minorEastAsia" w:hAnsiTheme="minorEastAsia" w:hint="eastAsia"/>
          <w:b/>
          <w:color w:val="000000" w:themeColor="text1"/>
          <w:szCs w:val="21"/>
        </w:rPr>
        <w:t>、</w:t>
      </w:r>
      <w:r w:rsidR="00394D1E" w:rsidRPr="007703B8">
        <w:rPr>
          <w:rFonts w:asciiTheme="minorEastAsia" w:hAnsiTheme="minorEastAsia" w:hint="eastAsia"/>
          <w:b/>
          <w:color w:val="000000" w:themeColor="text1"/>
          <w:szCs w:val="21"/>
        </w:rPr>
        <w:t>“无穷”</w:t>
      </w:r>
      <w:r w:rsidRPr="007703B8">
        <w:rPr>
          <w:rFonts w:asciiTheme="minorEastAsia" w:hAnsiTheme="minorEastAsia" w:hint="eastAsia"/>
          <w:b/>
          <w:color w:val="000000" w:themeColor="text1"/>
          <w:szCs w:val="21"/>
        </w:rPr>
        <w:t>、</w:t>
      </w:r>
      <w:r w:rsidR="005B7F77" w:rsidRPr="007703B8">
        <w:rPr>
          <w:rFonts w:asciiTheme="minorEastAsia" w:hAnsiTheme="minorEastAsia" w:hint="eastAsia"/>
          <w:b/>
          <w:color w:val="000000" w:themeColor="text1"/>
          <w:szCs w:val="21"/>
        </w:rPr>
        <w:t>“映日”</w:t>
      </w:r>
      <w:r w:rsidR="00394D1E" w:rsidRPr="007703B8">
        <w:rPr>
          <w:rFonts w:asciiTheme="minorEastAsia" w:hAnsiTheme="minorEastAsia" w:hint="eastAsia"/>
          <w:b/>
          <w:color w:val="000000" w:themeColor="text1"/>
          <w:szCs w:val="21"/>
        </w:rPr>
        <w:t>写出了西湖荷叶的层层叠叠、一望无际，</w:t>
      </w:r>
      <w:r w:rsidR="00137660" w:rsidRPr="007703B8">
        <w:rPr>
          <w:rFonts w:asciiTheme="minorEastAsia" w:hAnsiTheme="minorEastAsia" w:hint="eastAsia"/>
          <w:b/>
          <w:color w:val="000000" w:themeColor="text1"/>
          <w:szCs w:val="21"/>
        </w:rPr>
        <w:t>仿佛充盈于天地之间</w:t>
      </w:r>
      <w:r w:rsidR="00394D1E" w:rsidRPr="007703B8">
        <w:rPr>
          <w:rFonts w:asciiTheme="minorEastAsia" w:hAnsiTheme="minorEastAsia" w:hint="eastAsia"/>
          <w:b/>
          <w:color w:val="000000" w:themeColor="text1"/>
          <w:szCs w:val="21"/>
        </w:rPr>
        <w:t>。</w:t>
      </w:r>
      <w:r w:rsidR="00137660" w:rsidRPr="007703B8">
        <w:rPr>
          <w:rFonts w:asciiTheme="minorEastAsia" w:hAnsiTheme="minorEastAsia" w:hint="eastAsia"/>
          <w:b/>
          <w:color w:val="000000" w:themeColor="text1"/>
          <w:szCs w:val="21"/>
        </w:rPr>
        <w:t>这两句诗采用对偶的句式、对比的手法，</w:t>
      </w:r>
      <w:r w:rsidR="005B7F77" w:rsidRPr="007703B8">
        <w:rPr>
          <w:rFonts w:asciiTheme="minorEastAsia" w:hAnsiTheme="minorEastAsia" w:hint="eastAsia"/>
          <w:b/>
          <w:color w:val="000000" w:themeColor="text1"/>
          <w:szCs w:val="21"/>
        </w:rPr>
        <w:t>一气</w:t>
      </w:r>
      <w:r w:rsidR="00151342" w:rsidRPr="007703B8">
        <w:rPr>
          <w:rFonts w:asciiTheme="minorEastAsia" w:hAnsiTheme="minorEastAsia" w:hint="eastAsia"/>
          <w:b/>
          <w:color w:val="000000" w:themeColor="text1"/>
          <w:szCs w:val="21"/>
        </w:rPr>
        <w:t>呵</w:t>
      </w:r>
      <w:r w:rsidR="005B7F77" w:rsidRPr="007703B8">
        <w:rPr>
          <w:rFonts w:asciiTheme="minorEastAsia" w:hAnsiTheme="minorEastAsia" w:hint="eastAsia"/>
          <w:b/>
          <w:color w:val="000000" w:themeColor="text1"/>
          <w:szCs w:val="21"/>
        </w:rPr>
        <w:t>成，</w:t>
      </w:r>
      <w:r w:rsidR="00137660" w:rsidRPr="007703B8">
        <w:rPr>
          <w:rFonts w:asciiTheme="minorEastAsia" w:hAnsiTheme="minorEastAsia" w:hint="eastAsia"/>
          <w:b/>
          <w:color w:val="000000" w:themeColor="text1"/>
          <w:szCs w:val="21"/>
        </w:rPr>
        <w:t>形象鲜明</w:t>
      </w:r>
      <w:r w:rsidRPr="007703B8">
        <w:rPr>
          <w:rFonts w:asciiTheme="minorEastAsia" w:hAnsiTheme="minorEastAsia" w:hint="eastAsia"/>
          <w:b/>
          <w:color w:val="000000" w:themeColor="text1"/>
          <w:szCs w:val="21"/>
        </w:rPr>
        <w:t>，生动概括了六月西湖的“大美”</w:t>
      </w:r>
      <w:r w:rsidR="00394D1E" w:rsidRPr="007703B8">
        <w:rPr>
          <w:rFonts w:asciiTheme="minorEastAsia" w:hAnsiTheme="minorEastAsia" w:hint="eastAsia"/>
          <w:b/>
          <w:color w:val="000000" w:themeColor="text1"/>
          <w:szCs w:val="21"/>
        </w:rPr>
        <w:t>。</w:t>
      </w:r>
    </w:p>
    <w:p w:rsidR="00956DAC" w:rsidRPr="007703B8" w:rsidRDefault="00394D1E" w:rsidP="007703B8">
      <w:pPr>
        <w:widowControl w:val="0"/>
        <w:spacing w:before="0" w:after="0" w:line="360" w:lineRule="exact"/>
        <w:ind w:firstLineChars="200" w:firstLine="422"/>
        <w:jc w:val="left"/>
        <w:rPr>
          <w:rFonts w:asciiTheme="minorEastAsia" w:hAnsiTheme="minorEastAsia"/>
          <w:b/>
          <w:szCs w:val="21"/>
        </w:rPr>
      </w:pPr>
      <w:r w:rsidRPr="007703B8">
        <w:rPr>
          <w:rFonts w:asciiTheme="minorEastAsia" w:hAnsiTheme="minorEastAsia" w:hint="eastAsia"/>
          <w:b/>
          <w:color w:val="000000" w:themeColor="text1"/>
          <w:szCs w:val="21"/>
        </w:rPr>
        <w:t>莲花是澳门特别行政区的区花。</w:t>
      </w:r>
      <w:r w:rsidR="005B7F77" w:rsidRPr="007703B8">
        <w:rPr>
          <w:rFonts w:asciiTheme="minorEastAsia" w:hAnsiTheme="minorEastAsia"/>
          <w:b/>
          <w:color w:val="000000" w:themeColor="text1"/>
          <w:szCs w:val="21"/>
        </w:rPr>
        <w:t>澳门半岛三面环海，北面有一段狭窄沙堤与</w:t>
      </w:r>
      <w:r w:rsidR="00014352" w:rsidRPr="007703B8">
        <w:rPr>
          <w:rFonts w:asciiTheme="minorEastAsia" w:hAnsiTheme="minorEastAsia" w:hint="eastAsia"/>
          <w:b/>
          <w:color w:val="000000" w:themeColor="text1"/>
          <w:szCs w:val="21"/>
        </w:rPr>
        <w:t>祖国</w:t>
      </w:r>
      <w:r w:rsidR="00014352" w:rsidRPr="007703B8">
        <w:rPr>
          <w:rFonts w:asciiTheme="minorEastAsia" w:hAnsiTheme="minorEastAsia"/>
          <w:b/>
          <w:color w:val="000000" w:themeColor="text1"/>
          <w:szCs w:val="21"/>
        </w:rPr>
        <w:t>内地</w:t>
      </w:r>
      <w:r w:rsidR="005B7F77" w:rsidRPr="007703B8">
        <w:rPr>
          <w:rFonts w:asciiTheme="minorEastAsia" w:hAnsiTheme="minorEastAsia"/>
          <w:b/>
          <w:color w:val="000000" w:themeColor="text1"/>
          <w:szCs w:val="21"/>
        </w:rPr>
        <w:t>相连，古人就将其</w:t>
      </w:r>
      <w:r w:rsidR="005B7F77" w:rsidRPr="007703B8">
        <w:rPr>
          <w:rFonts w:asciiTheme="minorEastAsia" w:hAnsiTheme="minorEastAsia" w:hint="eastAsia"/>
          <w:b/>
          <w:color w:val="000000" w:themeColor="text1"/>
          <w:szCs w:val="21"/>
        </w:rPr>
        <w:t>比</w:t>
      </w:r>
      <w:r w:rsidR="005B7F77" w:rsidRPr="007703B8">
        <w:rPr>
          <w:rFonts w:asciiTheme="minorEastAsia" w:hAnsiTheme="minorEastAsia"/>
          <w:b/>
          <w:color w:val="000000" w:themeColor="text1"/>
          <w:szCs w:val="21"/>
        </w:rPr>
        <w:t>喻为一枝伸向海面的莲花。故澳门</w:t>
      </w:r>
      <w:r w:rsidR="005B7F77" w:rsidRPr="007703B8">
        <w:rPr>
          <w:rFonts w:asciiTheme="minorEastAsia" w:hAnsiTheme="minorEastAsia" w:hint="eastAsia"/>
          <w:b/>
          <w:color w:val="000000" w:themeColor="text1"/>
          <w:szCs w:val="21"/>
        </w:rPr>
        <w:t>又</w:t>
      </w:r>
      <w:r w:rsidR="005B7F77" w:rsidRPr="007703B8">
        <w:rPr>
          <w:rFonts w:asciiTheme="minorEastAsia" w:hAnsiTheme="minorEastAsia"/>
          <w:b/>
          <w:color w:val="000000" w:themeColor="text1"/>
          <w:szCs w:val="21"/>
        </w:rPr>
        <w:t>被</w:t>
      </w:r>
      <w:r w:rsidR="005B7F77" w:rsidRPr="007703B8">
        <w:rPr>
          <w:rFonts w:asciiTheme="minorEastAsia" w:hAnsiTheme="minorEastAsia" w:hint="eastAsia"/>
          <w:b/>
          <w:color w:val="000000" w:themeColor="text1"/>
          <w:szCs w:val="21"/>
        </w:rPr>
        <w:t>称</w:t>
      </w:r>
      <w:r w:rsidR="005B7F77" w:rsidRPr="007703B8">
        <w:rPr>
          <w:rFonts w:asciiTheme="minorEastAsia" w:hAnsiTheme="minorEastAsia"/>
          <w:b/>
          <w:color w:val="000000" w:themeColor="text1"/>
          <w:szCs w:val="21"/>
        </w:rPr>
        <w:t>为“莲岛”、</w:t>
      </w:r>
      <w:r w:rsidR="005B7F77" w:rsidRPr="007703B8">
        <w:rPr>
          <w:rFonts w:asciiTheme="minorEastAsia" w:hAnsiTheme="minorEastAsia" w:hint="eastAsia"/>
          <w:b/>
          <w:color w:val="000000" w:themeColor="text1"/>
          <w:szCs w:val="21"/>
        </w:rPr>
        <w:t>“莲花宝地”、“莲花福地”</w:t>
      </w:r>
      <w:r w:rsidRPr="007703B8">
        <w:rPr>
          <w:rFonts w:asciiTheme="minorEastAsia" w:hAnsiTheme="minorEastAsia" w:hint="eastAsia"/>
          <w:b/>
          <w:color w:val="000000" w:themeColor="text1"/>
          <w:szCs w:val="21"/>
        </w:rPr>
        <w:t>。</w:t>
      </w:r>
      <w:r w:rsidR="00014352" w:rsidRPr="007703B8">
        <w:rPr>
          <w:rFonts w:asciiTheme="minorEastAsia" w:hAnsiTheme="minorEastAsia" w:hint="eastAsia"/>
          <w:b/>
          <w:color w:val="000000" w:themeColor="text1"/>
          <w:szCs w:val="21"/>
        </w:rPr>
        <w:t>莲荷之美，植根祖国沃土。</w:t>
      </w:r>
      <w:r w:rsidR="008E745E" w:rsidRPr="007703B8">
        <w:rPr>
          <w:rFonts w:asciiTheme="minorEastAsia" w:hAnsiTheme="minorEastAsia" w:hint="eastAsia"/>
          <w:b/>
          <w:color w:val="000000" w:themeColor="text1"/>
          <w:szCs w:val="21"/>
        </w:rPr>
        <w:t>“接天莲叶无穷碧，映日荷花别样红”，</w:t>
      </w:r>
      <w:r w:rsidRPr="007703B8">
        <w:rPr>
          <w:rFonts w:asciiTheme="minorEastAsia" w:hAnsiTheme="minorEastAsia" w:hint="eastAsia"/>
          <w:b/>
          <w:color w:val="000000" w:themeColor="text1"/>
          <w:szCs w:val="21"/>
        </w:rPr>
        <w:t>习近平总书记引用这</w:t>
      </w:r>
      <w:r w:rsidR="008E745E" w:rsidRPr="007703B8">
        <w:rPr>
          <w:rFonts w:asciiTheme="minorEastAsia" w:hAnsiTheme="minorEastAsia" w:hint="eastAsia"/>
          <w:b/>
          <w:color w:val="000000" w:themeColor="text1"/>
          <w:szCs w:val="21"/>
        </w:rPr>
        <w:t>两句</w:t>
      </w:r>
      <w:r w:rsidRPr="007703B8">
        <w:rPr>
          <w:rFonts w:asciiTheme="minorEastAsia" w:hAnsiTheme="minorEastAsia" w:hint="eastAsia"/>
          <w:b/>
          <w:szCs w:val="21"/>
        </w:rPr>
        <w:t>诗</w:t>
      </w:r>
      <w:r w:rsidR="005B7F77" w:rsidRPr="007703B8">
        <w:rPr>
          <w:rFonts w:asciiTheme="minorEastAsia" w:hAnsiTheme="minorEastAsia" w:hint="eastAsia"/>
          <w:b/>
          <w:szCs w:val="21"/>
        </w:rPr>
        <w:t>，既包含对澳门</w:t>
      </w:r>
      <w:r w:rsidR="008E745E" w:rsidRPr="007703B8">
        <w:rPr>
          <w:rFonts w:asciiTheme="minorEastAsia" w:hAnsiTheme="minorEastAsia" w:hint="eastAsia"/>
          <w:b/>
          <w:szCs w:val="21"/>
        </w:rPr>
        <w:t>“一国两制”实践</w:t>
      </w:r>
      <w:r w:rsidR="005B7F77" w:rsidRPr="007703B8">
        <w:rPr>
          <w:rFonts w:asciiTheme="minorEastAsia" w:hAnsiTheme="minorEastAsia" w:hint="eastAsia"/>
          <w:b/>
          <w:szCs w:val="21"/>
        </w:rPr>
        <w:t>所取得成就的赞许，又寄托了对澳门</w:t>
      </w:r>
      <w:r w:rsidR="008E745E" w:rsidRPr="007703B8">
        <w:rPr>
          <w:rFonts w:asciiTheme="minorEastAsia" w:hAnsiTheme="minorEastAsia" w:hint="eastAsia"/>
          <w:b/>
          <w:szCs w:val="21"/>
        </w:rPr>
        <w:t>保持长期稳定繁荣</w:t>
      </w:r>
      <w:r w:rsidR="005B7F77" w:rsidRPr="007703B8">
        <w:rPr>
          <w:rFonts w:asciiTheme="minorEastAsia" w:hAnsiTheme="minorEastAsia" w:hint="eastAsia"/>
          <w:b/>
          <w:szCs w:val="21"/>
        </w:rPr>
        <w:t>的美</w:t>
      </w:r>
      <w:r w:rsidRPr="007703B8">
        <w:rPr>
          <w:rFonts w:asciiTheme="minorEastAsia" w:hAnsiTheme="minorEastAsia" w:hint="eastAsia"/>
          <w:b/>
          <w:szCs w:val="21"/>
        </w:rPr>
        <w:t>好祝愿。</w:t>
      </w:r>
    </w:p>
    <w:p w:rsidR="00956DAC" w:rsidRPr="007703B8" w:rsidRDefault="00394D1E" w:rsidP="007703B8">
      <w:pPr>
        <w:widowControl w:val="0"/>
        <w:spacing w:beforeLines="50" w:afterLines="50" w:line="360" w:lineRule="exact"/>
        <w:jc w:val="left"/>
        <w:rPr>
          <w:rFonts w:ascii="华文中宋" w:eastAsia="华文中宋" w:hAnsi="华文中宋"/>
          <w:b/>
          <w:sz w:val="28"/>
          <w:szCs w:val="28"/>
        </w:rPr>
      </w:pPr>
      <w:r w:rsidRPr="007703B8">
        <w:rPr>
          <w:rFonts w:ascii="华文中宋" w:eastAsia="华文中宋" w:hAnsi="华文中宋"/>
          <w:b/>
          <w:sz w:val="28"/>
          <w:szCs w:val="28"/>
        </w:rPr>
        <w:t>【片尾】</w:t>
      </w:r>
      <w:bookmarkStart w:id="0" w:name="_GoBack"/>
      <w:bookmarkEnd w:id="0"/>
    </w:p>
    <w:sectPr w:rsidR="00956DAC" w:rsidRPr="007703B8" w:rsidSect="007D3A22">
      <w:headerReference w:type="default"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1197" w:rsidRDefault="00E51197">
      <w:pPr>
        <w:spacing w:before="0" w:after="0" w:line="240" w:lineRule="auto"/>
      </w:pPr>
      <w:r>
        <w:separator/>
      </w:r>
    </w:p>
  </w:endnote>
  <w:endnote w:type="continuationSeparator" w:id="1">
    <w:p w:rsidR="00E51197" w:rsidRDefault="00E51197">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7284694"/>
      <w:docPartObj>
        <w:docPartGallery w:val="Page Numbers (Bottom of Page)"/>
        <w:docPartUnique/>
      </w:docPartObj>
    </w:sdtPr>
    <w:sdtContent>
      <w:p w:rsidR="00A40F52" w:rsidRDefault="004E51B2">
        <w:pPr>
          <w:pStyle w:val="a4"/>
          <w:jc w:val="center"/>
        </w:pPr>
        <w:r>
          <w:fldChar w:fldCharType="begin"/>
        </w:r>
        <w:r w:rsidR="00A40F52">
          <w:instrText>PAGE   \* MERGEFORMAT</w:instrText>
        </w:r>
        <w:r>
          <w:fldChar w:fldCharType="separate"/>
        </w:r>
        <w:r w:rsidR="007703B8" w:rsidRPr="007703B8">
          <w:rPr>
            <w:noProof/>
            <w:lang w:val="zh-CN"/>
          </w:rPr>
          <w:t>1</w:t>
        </w:r>
        <w:r>
          <w:fldChar w:fldCharType="end"/>
        </w:r>
      </w:p>
    </w:sdtContent>
  </w:sdt>
  <w:p w:rsidR="00956DAC" w:rsidRDefault="00956DAC">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1197" w:rsidRDefault="00E51197">
      <w:pPr>
        <w:spacing w:before="0" w:after="0" w:line="240" w:lineRule="auto"/>
      </w:pPr>
      <w:r>
        <w:separator/>
      </w:r>
    </w:p>
  </w:footnote>
  <w:footnote w:type="continuationSeparator" w:id="1">
    <w:p w:rsidR="00E51197" w:rsidRDefault="00E51197">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6DAC" w:rsidRDefault="00956DAC">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F6A16"/>
    <w:rsid w:val="00014352"/>
    <w:rsid w:val="00070A0F"/>
    <w:rsid w:val="000911F5"/>
    <w:rsid w:val="000D22E3"/>
    <w:rsid w:val="000E4E4E"/>
    <w:rsid w:val="00100D46"/>
    <w:rsid w:val="0012256C"/>
    <w:rsid w:val="00137660"/>
    <w:rsid w:val="00151342"/>
    <w:rsid w:val="001E3DAA"/>
    <w:rsid w:val="001F0EE7"/>
    <w:rsid w:val="002309A9"/>
    <w:rsid w:val="002310A0"/>
    <w:rsid w:val="00280482"/>
    <w:rsid w:val="00292FA8"/>
    <w:rsid w:val="002B6D2D"/>
    <w:rsid w:val="0032522C"/>
    <w:rsid w:val="00362AC5"/>
    <w:rsid w:val="00385A9A"/>
    <w:rsid w:val="00393728"/>
    <w:rsid w:val="00394D1E"/>
    <w:rsid w:val="004331E9"/>
    <w:rsid w:val="004C732B"/>
    <w:rsid w:val="004E51B2"/>
    <w:rsid w:val="00525A15"/>
    <w:rsid w:val="00547493"/>
    <w:rsid w:val="0059170A"/>
    <w:rsid w:val="005B7F77"/>
    <w:rsid w:val="006F0663"/>
    <w:rsid w:val="006F52CF"/>
    <w:rsid w:val="006F78A0"/>
    <w:rsid w:val="00724E1A"/>
    <w:rsid w:val="00741164"/>
    <w:rsid w:val="007703B8"/>
    <w:rsid w:val="007D3A22"/>
    <w:rsid w:val="00873286"/>
    <w:rsid w:val="0089210A"/>
    <w:rsid w:val="00897FA8"/>
    <w:rsid w:val="008E745E"/>
    <w:rsid w:val="00910C9B"/>
    <w:rsid w:val="00927713"/>
    <w:rsid w:val="00947395"/>
    <w:rsid w:val="0095020B"/>
    <w:rsid w:val="00956DAC"/>
    <w:rsid w:val="00997709"/>
    <w:rsid w:val="009B40C7"/>
    <w:rsid w:val="00A40F52"/>
    <w:rsid w:val="00A65991"/>
    <w:rsid w:val="00AA3050"/>
    <w:rsid w:val="00AA7FFC"/>
    <w:rsid w:val="00B60208"/>
    <w:rsid w:val="00B80008"/>
    <w:rsid w:val="00BE6A01"/>
    <w:rsid w:val="00BF6A16"/>
    <w:rsid w:val="00C134AD"/>
    <w:rsid w:val="00C449F6"/>
    <w:rsid w:val="00C45006"/>
    <w:rsid w:val="00D3754F"/>
    <w:rsid w:val="00D463A4"/>
    <w:rsid w:val="00E31A96"/>
    <w:rsid w:val="00E43C37"/>
    <w:rsid w:val="00E51197"/>
    <w:rsid w:val="00E858FC"/>
    <w:rsid w:val="00EC79A7"/>
    <w:rsid w:val="00ED7FA9"/>
    <w:rsid w:val="00F244EB"/>
    <w:rsid w:val="00F315FA"/>
    <w:rsid w:val="00F736C4"/>
    <w:rsid w:val="00F762D7"/>
    <w:rsid w:val="00F937E4"/>
    <w:rsid w:val="00FF75FA"/>
    <w:rsid w:val="0D0851E7"/>
    <w:rsid w:val="74A70D4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3A22"/>
    <w:pPr>
      <w:spacing w:before="240" w:after="240" w:line="360" w:lineRule="auto"/>
      <w:jc w:val="center"/>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unhideWhenUsed/>
    <w:rsid w:val="007D3A22"/>
    <w:pPr>
      <w:jc w:val="left"/>
    </w:pPr>
  </w:style>
  <w:style w:type="paragraph" w:styleId="a4">
    <w:name w:val="footer"/>
    <w:basedOn w:val="a"/>
    <w:link w:val="Char"/>
    <w:uiPriority w:val="99"/>
    <w:unhideWhenUsed/>
    <w:qFormat/>
    <w:rsid w:val="007D3A22"/>
    <w:pPr>
      <w:tabs>
        <w:tab w:val="center" w:pos="4153"/>
        <w:tab w:val="right" w:pos="8306"/>
      </w:tabs>
      <w:snapToGrid w:val="0"/>
      <w:jc w:val="left"/>
    </w:pPr>
    <w:rPr>
      <w:sz w:val="18"/>
      <w:szCs w:val="18"/>
    </w:rPr>
  </w:style>
  <w:style w:type="paragraph" w:styleId="a5">
    <w:name w:val="header"/>
    <w:basedOn w:val="a"/>
    <w:link w:val="Char0"/>
    <w:uiPriority w:val="99"/>
    <w:unhideWhenUsed/>
    <w:qFormat/>
    <w:rsid w:val="007D3A22"/>
    <w:pPr>
      <w:pBdr>
        <w:bottom w:val="single" w:sz="6" w:space="1" w:color="auto"/>
      </w:pBdr>
      <w:tabs>
        <w:tab w:val="center" w:pos="4153"/>
        <w:tab w:val="right" w:pos="8306"/>
      </w:tabs>
      <w:snapToGrid w:val="0"/>
      <w:spacing w:line="240" w:lineRule="auto"/>
    </w:pPr>
    <w:rPr>
      <w:sz w:val="18"/>
      <w:szCs w:val="18"/>
    </w:rPr>
  </w:style>
  <w:style w:type="paragraph" w:styleId="HTML">
    <w:name w:val="HTML Preformatted"/>
    <w:basedOn w:val="a"/>
    <w:uiPriority w:val="99"/>
    <w:unhideWhenUsed/>
    <w:rsid w:val="007D3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hint="eastAsia"/>
      <w:kern w:val="0"/>
      <w:sz w:val="24"/>
      <w:szCs w:val="24"/>
    </w:rPr>
  </w:style>
  <w:style w:type="character" w:customStyle="1" w:styleId="Char">
    <w:name w:val="页脚 Char"/>
    <w:basedOn w:val="a0"/>
    <w:link w:val="a4"/>
    <w:uiPriority w:val="99"/>
    <w:qFormat/>
    <w:rsid w:val="007D3A22"/>
    <w:rPr>
      <w:sz w:val="18"/>
      <w:szCs w:val="18"/>
    </w:rPr>
  </w:style>
  <w:style w:type="character" w:customStyle="1" w:styleId="Char0">
    <w:name w:val="页眉 Char"/>
    <w:basedOn w:val="a0"/>
    <w:link w:val="a5"/>
    <w:uiPriority w:val="99"/>
    <w:semiHidden/>
    <w:qFormat/>
    <w:rsid w:val="007D3A22"/>
    <w:rPr>
      <w:sz w:val="18"/>
      <w:szCs w:val="18"/>
    </w:rPr>
  </w:style>
  <w:style w:type="character" w:styleId="a6">
    <w:name w:val="annotation reference"/>
    <w:basedOn w:val="a0"/>
    <w:uiPriority w:val="99"/>
    <w:semiHidden/>
    <w:unhideWhenUsed/>
    <w:rsid w:val="007D3A22"/>
    <w:rPr>
      <w:sz w:val="21"/>
      <w:szCs w:val="21"/>
    </w:rPr>
  </w:style>
  <w:style w:type="paragraph" w:styleId="a7">
    <w:name w:val="Balloon Text"/>
    <w:basedOn w:val="a"/>
    <w:link w:val="Char1"/>
    <w:uiPriority w:val="99"/>
    <w:semiHidden/>
    <w:unhideWhenUsed/>
    <w:rsid w:val="006F52CF"/>
    <w:pPr>
      <w:spacing w:before="0" w:after="0" w:line="240" w:lineRule="auto"/>
    </w:pPr>
    <w:rPr>
      <w:sz w:val="18"/>
      <w:szCs w:val="18"/>
    </w:rPr>
  </w:style>
  <w:style w:type="character" w:customStyle="1" w:styleId="Char1">
    <w:name w:val="批注框文本 Char"/>
    <w:basedOn w:val="a0"/>
    <w:link w:val="a7"/>
    <w:uiPriority w:val="99"/>
    <w:semiHidden/>
    <w:rsid w:val="006F52CF"/>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114</Words>
  <Characters>651</Characters>
  <Application>Microsoft Office Word</Application>
  <DocSecurity>0</DocSecurity>
  <Lines>5</Lines>
  <Paragraphs>1</Paragraphs>
  <ScaleCrop>false</ScaleCrop>
  <Company>Microsoft</Company>
  <LinksUpToDate>false</LinksUpToDate>
  <CharactersWithSpaces>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dc:creator>
  <cp:lastModifiedBy>chenqian</cp:lastModifiedBy>
  <cp:revision>5</cp:revision>
  <dcterms:created xsi:type="dcterms:W3CDTF">2017-10-27T01:53:00Z</dcterms:created>
  <dcterms:modified xsi:type="dcterms:W3CDTF">2018-05-14T13:59:00Z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